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60" w:type="dxa"/>
        <w:tblInd w:w="-866" w:type="dxa"/>
        <w:tblCellMar>
          <w:top w:w="114" w:type="dxa"/>
          <w:left w:w="83" w:type="dxa"/>
          <w:right w:w="86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468"/>
        <w:gridCol w:w="2943"/>
        <w:gridCol w:w="923"/>
        <w:gridCol w:w="906"/>
        <w:gridCol w:w="1322"/>
        <w:gridCol w:w="40"/>
        <w:gridCol w:w="431"/>
        <w:gridCol w:w="1785"/>
      </w:tblGrid>
      <w:tr w:rsidR="007F2108" w:rsidRPr="00D466F3" w14:paraId="13BE3A25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627092D7" w14:textId="77777777" w:rsidR="007F2108" w:rsidRPr="00D466F3" w:rsidRDefault="007F2108" w:rsidP="00144939">
            <w:pPr>
              <w:pStyle w:val="Nagwek2"/>
              <w:jc w:val="center"/>
              <w:rPr>
                <w:rFonts w:ascii="Calibri" w:hAnsi="Calibri" w:cs="Calibri"/>
                <w:sz w:val="20"/>
                <w:szCs w:val="20"/>
              </w:rPr>
            </w:pPr>
            <w:bookmarkStart w:id="0" w:name="_Toc524462482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PSYCHOTERAPIA</w:t>
            </w:r>
            <w:bookmarkEnd w:id="0"/>
          </w:p>
        </w:tc>
      </w:tr>
      <w:tr w:rsidR="007F2108" w:rsidRPr="00D466F3" w14:paraId="5051190A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C95079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8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D20D9D1" w14:textId="77777777" w:rsidR="007F2108" w:rsidRPr="00F812AD" w:rsidRDefault="007F2108" w:rsidP="00144939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mgr Aneta Lutomska</w:t>
            </w:r>
          </w:p>
        </w:tc>
      </w:tr>
      <w:tr w:rsidR="007F2108" w:rsidRPr="00D466F3" w14:paraId="1FBADE6A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3A86F9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411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58DF57" w14:textId="77777777" w:rsidR="007F2108" w:rsidRPr="00D466F3" w:rsidRDefault="007F210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2E7CE120" w14:textId="77777777" w:rsidR="007F2108" w:rsidRPr="00D466F3" w:rsidRDefault="007F210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07D55E46" w14:textId="77777777" w:rsidR="007F2108" w:rsidRPr="00D466F3" w:rsidRDefault="007F210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1F8E4826" w14:textId="77777777" w:rsidR="007F2108" w:rsidRPr="00D466F3" w:rsidRDefault="007F2108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30728D6E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5A89492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57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F587630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140C2A4E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EF34D37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36E6267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65ED496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57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0E562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</w:tr>
      <w:tr w:rsidR="007F2108" w:rsidRPr="00D466F3" w14:paraId="616ECB96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BFA9DC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11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E4274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C2A34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57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4FEE39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egzamin</w:t>
            </w:r>
          </w:p>
        </w:tc>
      </w:tr>
      <w:tr w:rsidR="007F2108" w:rsidRPr="00D466F3" w14:paraId="1E88BC7D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85134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4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4095A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Jednolite magisterskie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BB11CC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57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A69400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Psychologia</w:t>
            </w:r>
          </w:p>
        </w:tc>
      </w:tr>
      <w:tr w:rsidR="007F2108" w:rsidRPr="00D466F3" w14:paraId="5CCFB190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B3BDE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4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8862F7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Psychologia kliniczna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496BE2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57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ABC81E2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7</w:t>
            </w:r>
          </w:p>
        </w:tc>
      </w:tr>
      <w:tr w:rsidR="007F2108" w:rsidRPr="00D466F3" w14:paraId="304FAA61" w14:textId="77777777" w:rsidTr="00144939">
        <w:trPr>
          <w:trHeight w:val="363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6DBC1D2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A76D5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1A19C3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D5B3D6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7F2108" w:rsidRPr="00D466F3" w14:paraId="096BC8D1" w14:textId="77777777" w:rsidTr="00144939">
        <w:trPr>
          <w:trHeight w:val="363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481EC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8D1CCCE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wykład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AAAEE9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0503B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10</w:t>
            </w:r>
          </w:p>
        </w:tc>
      </w:tr>
      <w:tr w:rsidR="007F2108" w:rsidRPr="00D466F3" w14:paraId="6338915A" w14:textId="77777777" w:rsidTr="00144939">
        <w:trPr>
          <w:trHeight w:val="363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703A4C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D588F7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ćwiczenia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F42C5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550F4C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20</w:t>
            </w:r>
          </w:p>
        </w:tc>
      </w:tr>
      <w:tr w:rsidR="007F2108" w:rsidRPr="00D466F3" w14:paraId="34D53361" w14:textId="77777777" w:rsidTr="00144939">
        <w:trPr>
          <w:trHeight w:val="363"/>
        </w:trPr>
        <w:tc>
          <w:tcPr>
            <w:tcW w:w="24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C2D131F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94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43558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polski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3581B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BD7F7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0</w:t>
            </w: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DCF4D4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30</w:t>
            </w:r>
          </w:p>
        </w:tc>
      </w:tr>
      <w:tr w:rsidR="007F2108" w:rsidRPr="00D466F3" w14:paraId="6FF53EA6" w14:textId="77777777" w:rsidTr="00144939">
        <w:trPr>
          <w:trHeight w:val="350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20D0C0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7F2108" w:rsidRPr="00D466F3" w14:paraId="4B6B8988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714B89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Student posiada wiedzę z zakresu psychologii osobowości, zdrowia i klinicznej.</w:t>
            </w:r>
          </w:p>
        </w:tc>
      </w:tr>
      <w:tr w:rsidR="007F2108" w:rsidRPr="00D466F3" w14:paraId="36956D09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87FA2C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7F2108" w:rsidRPr="00D466F3" w14:paraId="42194942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84C046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 xml:space="preserve">Lp. 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D0F44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382022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35981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7F2108" w:rsidRPr="00D466F3" w14:paraId="575F1E93" w14:textId="77777777" w:rsidTr="00144939"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1C2FB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wykład</w:t>
            </w:r>
          </w:p>
        </w:tc>
      </w:tr>
      <w:tr w:rsidR="007F2108" w:rsidRPr="00D466F3" w14:paraId="000F385E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24D5D9" w14:textId="77777777" w:rsidR="007F2108" w:rsidRPr="00D466F3" w:rsidRDefault="007F2108" w:rsidP="00144939">
            <w:pPr>
              <w:ind w:right="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2CEDF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Psychoterapia – pojęcia definicyjne.</w:t>
            </w:r>
          </w:p>
          <w:p w14:paraId="65B26B4E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Podstawowe pojęcia dotyczące psychoterapii jako metody leczenia zaburzeń psychicznych.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CB873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0F612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34C1E74C" w14:textId="77777777" w:rsidTr="00144939">
        <w:trPr>
          <w:trHeight w:val="2146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F212CA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C7B966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Psychopatologia.</w:t>
            </w:r>
          </w:p>
          <w:p w14:paraId="38206E26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Mechanizmy powstawania zaburzeń psychicznych. Zaburzenia nastroju, osobowości, nerwicowe, seksualne, odżywiania, zaburzenia psychiczne występujące u dzieci i młodzieży, schizofrenia, zaburzenia typu schizofrenii i urojeniowe, zaburzenia psychiczne i zachowania spowodowane używaniem substancji psychoaktywnych, organiczne zaburzenia psychiczne, nieorganiczne zaburzenia snu.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2E777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A97A3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703D4478" w14:textId="77777777" w:rsidTr="00144939">
        <w:trPr>
          <w:trHeight w:val="1016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D31040" w14:textId="77777777" w:rsidR="007F2108" w:rsidRPr="00D466F3" w:rsidRDefault="007F2108" w:rsidP="00144939">
            <w:pPr>
              <w:ind w:right="130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5231F3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Teorie psychoterapii.</w:t>
            </w:r>
          </w:p>
          <w:p w14:paraId="5F719B7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 xml:space="preserve">Podejścia psychoterapeutyczne: </w:t>
            </w:r>
            <w:proofErr w:type="spellStart"/>
            <w:r w:rsidRPr="00D466F3">
              <w:rPr>
                <w:rFonts w:ascii="Calibri" w:hAnsi="Calibri" w:cs="Calibri"/>
                <w:sz w:val="20"/>
                <w:szCs w:val="20"/>
              </w:rPr>
              <w:t>psychodynamiczne</w:t>
            </w:r>
            <w:proofErr w:type="spellEnd"/>
            <w:r w:rsidRPr="00D466F3">
              <w:rPr>
                <w:rFonts w:ascii="Calibri" w:hAnsi="Calibri" w:cs="Calibri"/>
                <w:sz w:val="20"/>
                <w:szCs w:val="20"/>
              </w:rPr>
              <w:t>, behawioralno-poznawcze, humanistyczne i systemowe. Aktualny stan badań w dziedzinie psychoterapii.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466AC8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F49D2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72E6C74A" w14:textId="77777777" w:rsidTr="00144939">
        <w:trPr>
          <w:trHeight w:val="706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7899FD" w14:textId="77777777" w:rsidR="007F2108" w:rsidRPr="00D466F3" w:rsidRDefault="007F2108" w:rsidP="00144939">
            <w:pPr>
              <w:ind w:right="2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2B87C6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Cele psychoterapii.</w:t>
            </w:r>
          </w:p>
          <w:p w14:paraId="1A89D1F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lastRenderedPageBreak/>
              <w:t>Właściwe określenie celów terapii, jako warunek skuteczności interwencji terapeutycznej.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47BF7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F8881C2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1674145B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785D98" w14:textId="77777777" w:rsidR="007F2108" w:rsidRPr="00D466F3" w:rsidRDefault="007F2108" w:rsidP="00144939">
            <w:pPr>
              <w:ind w:right="18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AB3F80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Proces oddziaływań psychoterapeutycznych.</w:t>
            </w:r>
          </w:p>
          <w:p w14:paraId="42AFDC9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Planowanie kolejnych etapów procesu psychoterapeutycznego.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ADF3C0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F6D12B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659D2FA0" w14:textId="77777777" w:rsidTr="00144939">
        <w:tblPrEx>
          <w:tblCellMar>
            <w:right w:w="137" w:type="dxa"/>
          </w:tblCellMar>
        </w:tblPrEx>
        <w:trPr>
          <w:trHeight w:val="95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3DB61B" w14:textId="77777777" w:rsidR="007F2108" w:rsidRPr="00D466F3" w:rsidRDefault="007F2108" w:rsidP="00144939">
            <w:pPr>
              <w:ind w:right="5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801BD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Metody i techniki psychoterapeutyczne.</w:t>
            </w:r>
          </w:p>
          <w:p w14:paraId="6DB93F5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Metody i techniki stosowane w psychoterapii. Uwarunkowania doboru metod i technik psychoterapeutycznych.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C052A2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2F034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59624574" w14:textId="77777777" w:rsidTr="00144939">
        <w:tblPrEx>
          <w:tblCellMar>
            <w:right w:w="137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A390AD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ćwiczenia</w:t>
            </w:r>
          </w:p>
        </w:tc>
      </w:tr>
      <w:tr w:rsidR="007F2108" w:rsidRPr="00D466F3" w14:paraId="4CB5E6D5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0F6170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19C78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Diagnoza psychologiczna a psychoterapia.</w:t>
            </w:r>
          </w:p>
          <w:p w14:paraId="1709391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Znaczenie diagnozy zaburzeń psychicznych w planowaniu oddziaływań psychoterapeutycznych.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E05BD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30D05A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55B22C85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6566EC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2A5B0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Strategie postępowania terapeutycznego.</w:t>
            </w:r>
          </w:p>
          <w:p w14:paraId="6DF20529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Uwarunkowania efektywności postępowania terapeutycznego.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BCE0E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0C735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530191DD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62C894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B5A809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Formy psychoterapii</w:t>
            </w:r>
          </w:p>
          <w:p w14:paraId="02FC4C0C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Formy psychoterapii psychoterapia indywidualna, grupowa, rodzinna i małżeńska.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FE15B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592FD0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5BDDAA01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45BE72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A8229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Metody i techniki psychoterapeutyczne.</w:t>
            </w:r>
          </w:p>
          <w:p w14:paraId="5143A20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Metody i techniki stosowane w psychoterapii. Uwarunkowania doboru metod i technik psychoterapeutycznych.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AC59C3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FC588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8</w:t>
            </w:r>
          </w:p>
        </w:tc>
      </w:tr>
      <w:tr w:rsidR="007F2108" w:rsidRPr="00D466F3" w14:paraId="2B8B581B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CFDC93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4DE909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Skuteczność psychoterapii.</w:t>
            </w:r>
          </w:p>
          <w:p w14:paraId="0DF2053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Czynniki warunkujące skuteczność psychoterapii.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BEEE1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BFC8E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635B793F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BFC5F9" w14:textId="77777777" w:rsidR="007F2108" w:rsidRPr="00D466F3" w:rsidRDefault="007F2108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1AA3D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Relacja terapeutyczna.</w:t>
            </w:r>
          </w:p>
          <w:p w14:paraId="440C6CC3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 xml:space="preserve">Znaczenie relacji </w:t>
            </w:r>
            <w:proofErr w:type="spellStart"/>
            <w:r w:rsidRPr="00D466F3">
              <w:rPr>
                <w:rFonts w:ascii="Calibri" w:hAnsi="Calibri" w:cs="Calibri"/>
                <w:sz w:val="20"/>
                <w:szCs w:val="20"/>
              </w:rPr>
              <w:t>terapeutapacjent</w:t>
            </w:r>
            <w:proofErr w:type="spellEnd"/>
            <w:r w:rsidRPr="00D466F3">
              <w:rPr>
                <w:rFonts w:ascii="Calibri" w:hAnsi="Calibri" w:cs="Calibri"/>
                <w:sz w:val="20"/>
                <w:szCs w:val="20"/>
              </w:rPr>
              <w:t xml:space="preserve"> w procesie terapeutycznym. Zasady budowania relacji psychoterapeuta-pacjent. Pierwsze spotkanie diagnostyczne, wywiad, kontrakt.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B53FC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5C349E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61BB6E16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475CA6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BA2253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Etyczne i prawne aspekty psychoterapii.</w:t>
            </w:r>
          </w:p>
          <w:p w14:paraId="5AC391B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Kodeks etyki zawodowej psychoterapeuty. Granice w psychoterapii. Granice kontaktu fizycznego, relacji wpływu, prywatności, współpracy.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B9B88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E7E7F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1A87F41B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7B1D07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1589FC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Błędy w relacjach terapeutycznych.</w:t>
            </w:r>
          </w:p>
          <w:p w14:paraId="495B4683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Podstawowe błędy w relacjach terapeuta-pacjent.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ACF1BF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C30446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</w:tr>
      <w:tr w:rsidR="007F2108" w:rsidRPr="00D466F3" w14:paraId="3CDCA692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AC8141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E78576" w14:textId="77777777" w:rsidR="007F2108" w:rsidRPr="00D466F3" w:rsidRDefault="007F2108" w:rsidP="00144939">
            <w:pPr>
              <w:ind w:right="6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Metody wspomagające psychoterapię.</w:t>
            </w:r>
          </w:p>
          <w:p w14:paraId="3CF7DA9B" w14:textId="77777777" w:rsidR="007F2108" w:rsidRPr="00D466F3" w:rsidRDefault="007F2108" w:rsidP="00144939">
            <w:pPr>
              <w:ind w:right="6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Relaksacja, wizualizacja, arteterapia – metody uzupełniające terapię.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8A44E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8113A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5</w:t>
            </w:r>
          </w:p>
        </w:tc>
      </w:tr>
      <w:tr w:rsidR="007F2108" w:rsidRPr="00D466F3" w14:paraId="40D4502A" w14:textId="77777777" w:rsidTr="00144939">
        <w:tblPrEx>
          <w:tblCellMar>
            <w:right w:w="137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EEF6E4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Ćw10.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829073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Efekty psychoterapii.</w:t>
            </w:r>
          </w:p>
          <w:p w14:paraId="1CEC5CE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Uwarunkowania skuteczności oddziaływań psychoterapeutycznych.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B5BF13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70009E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</w:tr>
      <w:tr w:rsidR="007F2108" w:rsidRPr="00D466F3" w14:paraId="22B3DEA3" w14:textId="77777777" w:rsidTr="00144939">
        <w:tblPrEx>
          <w:tblCellMar>
            <w:right w:w="115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143FE4" w14:textId="77777777" w:rsidR="007F2108" w:rsidRPr="00D466F3" w:rsidRDefault="007F2108" w:rsidP="00144939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Ćw11.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E3CA99" w14:textId="77777777" w:rsidR="007F2108" w:rsidRPr="00D466F3" w:rsidRDefault="007F2108" w:rsidP="00144939">
            <w:pPr>
              <w:ind w:right="28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Superwizja</w:t>
            </w:r>
            <w:proofErr w:type="spellEnd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  <w:p w14:paraId="00E00EFA" w14:textId="77777777" w:rsidR="007F2108" w:rsidRPr="00D466F3" w:rsidRDefault="007F2108" w:rsidP="00144939">
            <w:pPr>
              <w:ind w:right="28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66F3">
              <w:rPr>
                <w:rFonts w:ascii="Calibri" w:hAnsi="Calibri" w:cs="Calibri"/>
                <w:sz w:val="20"/>
                <w:szCs w:val="20"/>
              </w:rPr>
              <w:t>Superwizja</w:t>
            </w:r>
            <w:proofErr w:type="spellEnd"/>
            <w:r w:rsidRPr="00D466F3">
              <w:rPr>
                <w:rFonts w:ascii="Calibri" w:hAnsi="Calibri" w:cs="Calibri"/>
                <w:sz w:val="20"/>
                <w:szCs w:val="20"/>
              </w:rPr>
              <w:t xml:space="preserve"> jako forma kontroli pracy psychoterapeutycznej.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AB338F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221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8E5CB4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4</w:t>
            </w:r>
          </w:p>
        </w:tc>
      </w:tr>
      <w:tr w:rsidR="007F2108" w:rsidRPr="00D466F3" w14:paraId="28F02A0A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70D6DF" w14:textId="77777777" w:rsidR="007F2108" w:rsidRPr="00D466F3" w:rsidRDefault="007F2108" w:rsidP="0014493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lastRenderedPageBreak/>
              <w:t>C. Efekty kształcenia, ich weryfikacja oraz odniesienie do efektów kierunkowych</w:t>
            </w:r>
          </w:p>
        </w:tc>
      </w:tr>
      <w:tr w:rsidR="007F2108" w:rsidRPr="00D466F3" w14:paraId="38BD610B" w14:textId="77777777" w:rsidTr="00144939">
        <w:tblPrEx>
          <w:tblCellMar>
            <w:right w:w="115" w:type="dxa"/>
          </w:tblCellMar>
        </w:tblPrEx>
        <w:trPr>
          <w:trHeight w:val="627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089933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8E210D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AD73E7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4456A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7F2108" w:rsidRPr="00D466F3" w14:paraId="5314C9DA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40C00E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7F2108" w:rsidRPr="00D466F3" w14:paraId="4F3D9FC9" w14:textId="77777777" w:rsidTr="00144939">
        <w:tblPrEx>
          <w:tblCellMar>
            <w:right w:w="115" w:type="dxa"/>
          </w:tblCellMar>
        </w:tblPrEx>
        <w:trPr>
          <w:trHeight w:val="957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909832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P_W01 Student zna rodzaje zaburzeń psychicznych oraz współczesne podejścia terapeutyczne. Wie jakie są uwarunkowania skuteczności procesu psychoterapeutycznego.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2B9480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wykład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ECC047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aktywność merytoryczna</w:t>
            </w: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992C19" w14:textId="77777777" w:rsidR="007F2108" w:rsidRPr="00D466F3" w:rsidRDefault="007F2108" w:rsidP="00144939">
            <w:pPr>
              <w:ind w:lef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K_W15</w:t>
            </w:r>
          </w:p>
        </w:tc>
      </w:tr>
      <w:tr w:rsidR="007F2108" w:rsidRPr="00D466F3" w14:paraId="191008ED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7C0A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P_W02 Student zna zasady właściwego doboru metod i technik oddziaływań psychoterapeutycznych.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16B05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wykład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76F19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aktywność merytoryczna</w:t>
            </w: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1FD3E1" w14:textId="77777777" w:rsidR="007F2108" w:rsidRPr="00D466F3" w:rsidRDefault="007F2108" w:rsidP="00144939">
            <w:pPr>
              <w:ind w:lef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K_W12</w:t>
            </w:r>
          </w:p>
        </w:tc>
      </w:tr>
      <w:tr w:rsidR="007F2108" w:rsidRPr="00D466F3" w14:paraId="20D32A9E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3329B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7F2108" w:rsidRPr="00D466F3" w14:paraId="6CC8E273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16B58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P_U01 Student potrafi interpretować wyniki przeprowadzonej diagnozy i zaplanować odpowiedni proces psychoterapeutyczny pacjenta.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3EFCD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ćwiczenia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76CD87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analiza przypadku</w:t>
            </w: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B76C76" w14:textId="77777777" w:rsidR="007F2108" w:rsidRPr="00D466F3" w:rsidRDefault="007F2108" w:rsidP="00144939">
            <w:pPr>
              <w:ind w:lef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K_U18</w:t>
            </w:r>
          </w:p>
        </w:tc>
      </w:tr>
      <w:tr w:rsidR="007F2108" w:rsidRPr="00D466F3" w14:paraId="63DD7885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A4521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P_U02 Student potrafi budować prawidłową relację terapeutyczną psychoterapeuta-pacjent.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EDD6A8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ćwiczenia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50BB9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analiza przypadku</w:t>
            </w: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63900B8" w14:textId="77777777" w:rsidR="007F2108" w:rsidRPr="00D466F3" w:rsidRDefault="007F2108" w:rsidP="00144939">
            <w:pPr>
              <w:ind w:lef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K_U19</w:t>
            </w:r>
          </w:p>
        </w:tc>
      </w:tr>
      <w:tr w:rsidR="007F2108" w:rsidRPr="00D466F3" w14:paraId="48F27000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6572D0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7F2108" w:rsidRPr="00D466F3" w14:paraId="11D0D29D" w14:textId="77777777" w:rsidTr="00144939">
        <w:tblPrEx>
          <w:tblCellMar>
            <w:right w:w="115" w:type="dxa"/>
          </w:tblCellMar>
        </w:tblPrEx>
        <w:trPr>
          <w:trHeight w:val="561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BF930F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P_K01 Student kieruje się zasadami etyki zawodowej realizując wszystkie etapy procesu diagnostycznego i terapeutycznego.</w:t>
            </w:r>
          </w:p>
        </w:tc>
        <w:tc>
          <w:tcPr>
            <w:tcW w:w="182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795EDF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ćwiczenia</w:t>
            </w:r>
          </w:p>
        </w:tc>
        <w:tc>
          <w:tcPr>
            <w:tcW w:w="179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39623B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projekt</w:t>
            </w:r>
          </w:p>
        </w:tc>
        <w:tc>
          <w:tcPr>
            <w:tcW w:w="178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7A6DBE" w14:textId="77777777" w:rsidR="007F2108" w:rsidRPr="00D466F3" w:rsidRDefault="007F2108" w:rsidP="00144939">
            <w:pPr>
              <w:ind w:left="3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K_K01</w:t>
            </w:r>
          </w:p>
        </w:tc>
      </w:tr>
      <w:tr w:rsidR="007F2108" w:rsidRPr="00D466F3" w14:paraId="3131813E" w14:textId="77777777" w:rsidTr="00144939">
        <w:tblPrEx>
          <w:tblCellMar>
            <w:right w:w="115" w:type="dxa"/>
          </w:tblCellMar>
        </w:tblPrEx>
        <w:trPr>
          <w:trHeight w:val="363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32C9A8B" w14:textId="77777777" w:rsidR="007F2108" w:rsidRPr="00D466F3" w:rsidRDefault="007F2108" w:rsidP="00144939">
            <w:pPr>
              <w:rPr>
                <w:rFonts w:ascii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7F2108" w:rsidRPr="00D466F3" w14:paraId="67948921" w14:textId="77777777" w:rsidTr="00144939">
        <w:tblPrEx>
          <w:tblCellMar>
            <w:right w:w="115" w:type="dxa"/>
          </w:tblCellMar>
        </w:tblPrEx>
        <w:trPr>
          <w:trHeight w:val="957"/>
        </w:trPr>
        <w:tc>
          <w:tcPr>
            <w:tcW w:w="5353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37EA95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407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32F45C6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Przygotowywanie się do zajęć i aktywny w nich udział w oparciu o wskazaną literaturę. Opracowanie projektu na temat określony przez prowadzącego. Praca indywidualna studenta wynosi 3,4 ECTS.</w:t>
            </w:r>
          </w:p>
        </w:tc>
      </w:tr>
      <w:tr w:rsidR="007F2108" w:rsidRPr="00D466F3" w14:paraId="4CBA1673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5DACC6" w14:textId="77777777" w:rsidR="007F2108" w:rsidRPr="00D466F3" w:rsidRDefault="007F2108" w:rsidP="00144939">
            <w:pPr>
              <w:rPr>
                <w:rFonts w:ascii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7F2108" w:rsidRPr="00D466F3" w14:paraId="66D6A469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19FC108C" w14:textId="77777777" w:rsidR="007F2108" w:rsidRPr="00D466F3" w:rsidRDefault="007F2108" w:rsidP="00144939">
            <w:pPr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6138B5F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7F2108" w:rsidRPr="00D466F3" w14:paraId="65256F1D" w14:textId="77777777" w:rsidTr="00144939">
        <w:tblPrEx>
          <w:tblCellMar>
            <w:right w:w="85" w:type="dxa"/>
          </w:tblCellMar>
        </w:tblPrEx>
        <w:trPr>
          <w:trHeight w:val="20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6E355F" w14:textId="77777777" w:rsidR="007F2108" w:rsidRPr="00D466F3" w:rsidRDefault="007F2108" w:rsidP="00144939">
            <w:pPr>
              <w:rPr>
                <w:rFonts w:ascii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026690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7F2108" w:rsidRPr="00D466F3" w14:paraId="032D9D1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248C57" w14:textId="77777777" w:rsidR="007F2108" w:rsidRPr="00D466F3" w:rsidRDefault="007F2108" w:rsidP="00144939">
            <w:pPr>
              <w:pStyle w:val="Akapitzlist"/>
              <w:widowControl w:val="0"/>
              <w:spacing w:before="60" w:after="60"/>
              <w:ind w:left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28D985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7F2108" w:rsidRPr="00D466F3" w14:paraId="6D84542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EFF956" w14:textId="77777777" w:rsidR="007F2108" w:rsidRPr="00D466F3" w:rsidRDefault="007F2108" w:rsidP="00144939">
            <w:pPr>
              <w:pStyle w:val="Akapitzlist"/>
              <w:widowControl w:val="0"/>
              <w:spacing w:before="60" w:after="60"/>
              <w:ind w:left="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3D0F65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4 h</w:t>
            </w:r>
          </w:p>
        </w:tc>
      </w:tr>
      <w:tr w:rsidR="007F2108" w:rsidRPr="00D466F3" w14:paraId="4790026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9DF950" w14:textId="77777777" w:rsidR="007F2108" w:rsidRPr="00D466F3" w:rsidRDefault="007F2108" w:rsidP="00144939">
            <w:pPr>
              <w:pStyle w:val="Akapitzlist"/>
              <w:widowControl w:val="0"/>
              <w:spacing w:before="60" w:after="60"/>
              <w:ind w:left="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721B59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6 h</w:t>
            </w:r>
          </w:p>
        </w:tc>
      </w:tr>
      <w:tr w:rsidR="007F2108" w:rsidRPr="00D466F3" w14:paraId="2A6D102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B8A718" w14:textId="77777777" w:rsidR="007F2108" w:rsidRPr="00D466F3" w:rsidRDefault="007F2108" w:rsidP="00144939">
            <w:pPr>
              <w:pStyle w:val="Akapitzlist"/>
              <w:widowControl w:val="0"/>
              <w:spacing w:before="60" w:after="60"/>
              <w:ind w:left="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EF2BB9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85 h</w:t>
            </w:r>
          </w:p>
        </w:tc>
      </w:tr>
      <w:tr w:rsidR="007F2108" w:rsidRPr="00D466F3" w14:paraId="768EFA2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512827D" w14:textId="77777777" w:rsidR="007F2108" w:rsidRPr="00D466F3" w:rsidRDefault="007F2108" w:rsidP="00144939">
            <w:pPr>
              <w:widowControl w:val="0"/>
              <w:spacing w:before="60" w:after="6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24BDB8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t>125 h / 5 ECTS</w:t>
            </w:r>
          </w:p>
        </w:tc>
      </w:tr>
      <w:tr w:rsidR="007F2108" w:rsidRPr="00D466F3" w14:paraId="48C2457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620BBB5" w14:textId="77777777" w:rsidR="007F2108" w:rsidRPr="00D466F3" w:rsidRDefault="007F2108" w:rsidP="00144939">
            <w:pPr>
              <w:widowControl w:val="0"/>
              <w:spacing w:before="60" w:after="6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lastRenderedPageBreak/>
              <w:t>Obciążenie studenta w ramach zajęć w bezpośrednim kontakcie z nauczycielem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CDF87B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7F2108" w:rsidRPr="00D466F3" w14:paraId="4D36B50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F01509" w14:textId="77777777" w:rsidR="007F2108" w:rsidRPr="00D466F3" w:rsidRDefault="007F2108" w:rsidP="00144939">
            <w:pPr>
              <w:widowControl w:val="0"/>
              <w:spacing w:before="60" w:after="60"/>
              <w:jc w:val="both"/>
              <w:rPr>
                <w:rFonts w:ascii="Calibri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hAnsi="Calibri" w:cs="Calibr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63F18F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7F2108" w:rsidRPr="00D466F3" w14:paraId="12965D9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CB51E4" w14:textId="77777777" w:rsidR="007F2108" w:rsidRPr="00D466F3" w:rsidRDefault="007F2108" w:rsidP="00144939">
            <w:pPr>
              <w:widowControl w:val="0"/>
              <w:spacing w:before="60" w:after="60"/>
              <w:jc w:val="both"/>
              <w:rPr>
                <w:rFonts w:ascii="Calibri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Cs/>
                <w:snapToGrid w:val="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115FD7" w14:textId="77777777" w:rsidR="007F2108" w:rsidRPr="00D466F3" w:rsidRDefault="007F2108" w:rsidP="00144939">
            <w:pPr>
              <w:spacing w:line="236" w:lineRule="auto"/>
              <w:jc w:val="center"/>
              <w:rPr>
                <w:rFonts w:ascii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125 h / 5 ECTS</w:t>
            </w:r>
          </w:p>
        </w:tc>
      </w:tr>
      <w:tr w:rsidR="007F2108" w:rsidRPr="00D466F3" w14:paraId="1F50872F" w14:textId="77777777" w:rsidTr="00144939">
        <w:tblPrEx>
          <w:tblCellMar>
            <w:right w:w="115" w:type="dxa"/>
          </w:tblCellMar>
        </w:tblPrEx>
        <w:trPr>
          <w:trHeight w:val="296"/>
        </w:trPr>
        <w:tc>
          <w:tcPr>
            <w:tcW w:w="1076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D909929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7F2108" w:rsidRPr="00D466F3" w14:paraId="7CF8A3D5" w14:textId="77777777" w:rsidTr="00144939">
        <w:tblPrEx>
          <w:tblCellMar>
            <w:right w:w="115" w:type="dxa"/>
          </w:tblCellMar>
        </w:tblPrEx>
        <w:trPr>
          <w:trHeight w:val="1353"/>
        </w:trPr>
        <w:tc>
          <w:tcPr>
            <w:tcW w:w="24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5EEAA1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35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5C0ECD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Prochaska J. O., </w:t>
            </w:r>
            <w:proofErr w:type="spellStart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Norcross</w:t>
            </w:r>
            <w:proofErr w:type="spellEnd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 J.O., Systemy psychoterapeutyczne. Analiza </w:t>
            </w:r>
            <w:proofErr w:type="spellStart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transteoretyczna</w:t>
            </w:r>
            <w:proofErr w:type="spellEnd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, Instytut</w:t>
            </w:r>
            <w:r w:rsidRPr="00D466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Psychologii Zdrowia. Polskie Towarzystwo Psychologiczne, Warszawa 2006. </w:t>
            </w:r>
          </w:p>
          <w:p w14:paraId="11B08459" w14:textId="77777777" w:rsidR="007F2108" w:rsidRPr="00D466F3" w:rsidRDefault="007F2108" w:rsidP="00144939">
            <w:pPr>
              <w:rPr>
                <w:rFonts w:ascii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>Grzesiuk L.,</w:t>
            </w:r>
            <w:r w:rsidRPr="00D466F3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Psychoterapia. Teoria, </w:t>
            </w:r>
            <w:proofErr w:type="spellStart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Eneteia</w:t>
            </w:r>
            <w:proofErr w:type="spellEnd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, Warszawa 2005. </w:t>
            </w:r>
          </w:p>
          <w:p w14:paraId="3BD214D0" w14:textId="77777777" w:rsidR="007F2108" w:rsidRPr="00D466F3" w:rsidRDefault="007F2108" w:rsidP="00144939">
            <w:pPr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Czabała</w:t>
            </w:r>
            <w:proofErr w:type="spellEnd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 J. C., Czynniki leczące w psychoterapii. Wydanie Nowe, Wydawnictwo PWN, Warszawa 2014. </w:t>
            </w:r>
          </w:p>
          <w:p w14:paraId="0575382C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Kubitsky</w:t>
            </w:r>
            <w:proofErr w:type="spellEnd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 J., Vademecum psychoterapeuty, Wydawnictwo Lekarskie PZWL, Warszawa 2008. </w:t>
            </w:r>
            <w:proofErr w:type="spellStart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Knapp</w:t>
            </w:r>
            <w:proofErr w:type="spellEnd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 H., Komunikacja w terapii, Wydawnictwo Naukowe PWN, Warszawa 2009.</w:t>
            </w:r>
          </w:p>
        </w:tc>
      </w:tr>
      <w:tr w:rsidR="007F2108" w:rsidRPr="00D466F3" w14:paraId="597F0DCA" w14:textId="77777777" w:rsidTr="00144939">
        <w:tblPrEx>
          <w:tblCellMar>
            <w:right w:w="115" w:type="dxa"/>
          </w:tblCellMar>
        </w:tblPrEx>
        <w:trPr>
          <w:trHeight w:val="759"/>
        </w:trPr>
        <w:tc>
          <w:tcPr>
            <w:tcW w:w="24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9B216E4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350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025140C" w14:textId="77777777" w:rsidR="007F2108" w:rsidRPr="00D466F3" w:rsidRDefault="007F2108" w:rsidP="00144939">
            <w:pPr>
              <w:rPr>
                <w:rFonts w:ascii="Calibri" w:hAnsi="Calibri" w:cs="Calibri"/>
                <w:sz w:val="20"/>
                <w:szCs w:val="20"/>
              </w:rPr>
            </w:pPr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Kępiński A., Poznanie chorego, Wydawnictwo Literackie, Kraków 2002. Garfield S. L., </w:t>
            </w:r>
            <w:proofErr w:type="spellStart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>Bergin</w:t>
            </w:r>
            <w:proofErr w:type="spellEnd"/>
            <w:r w:rsidRPr="00D466F3">
              <w:rPr>
                <w:rFonts w:ascii="Calibri" w:hAnsi="Calibri" w:cs="Calibri"/>
                <w:b/>
                <w:sz w:val="20"/>
                <w:szCs w:val="20"/>
              </w:rPr>
              <w:t xml:space="preserve"> A. E., Leder S., Psychoterapia i zmiana zachowania: analiza empiryczna, Instytut Psychiatrii i Neurologii, Warszawa 1990.</w:t>
            </w:r>
          </w:p>
        </w:tc>
      </w:tr>
    </w:tbl>
    <w:p w14:paraId="680120C6" w14:textId="77777777" w:rsidR="00B75283" w:rsidRPr="007F2108" w:rsidRDefault="00B75283" w:rsidP="007F2108"/>
    <w:sectPr w:rsidR="00B75283" w:rsidRPr="007F21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1937A0"/>
    <w:rsid w:val="001E0D45"/>
    <w:rsid w:val="00246C30"/>
    <w:rsid w:val="00320382"/>
    <w:rsid w:val="00520F4A"/>
    <w:rsid w:val="007F2108"/>
    <w:rsid w:val="008C6DA8"/>
    <w:rsid w:val="00A5102E"/>
    <w:rsid w:val="00AA2F10"/>
    <w:rsid w:val="00AC0712"/>
    <w:rsid w:val="00B30A39"/>
    <w:rsid w:val="00B75283"/>
    <w:rsid w:val="00C8735C"/>
    <w:rsid w:val="00DF3B2A"/>
    <w:rsid w:val="00F2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866</Words>
  <Characters>5199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2024-11-12T11:04:00Z</dcterms:created>
  <dcterms:modified xsi:type="dcterms:W3CDTF">2024-11-12T11:04:00Z</dcterms:modified>
</cp:coreProperties>
</file>